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7A" w:rsidRPr="008C0F91" w:rsidRDefault="00D9477A" w:rsidP="00D9477A">
      <w:pPr>
        <w:spacing w:after="0" w:line="240" w:lineRule="auto"/>
        <w:ind w:left="-709" w:right="141" w:firstLine="568"/>
        <w:rPr>
          <w:rFonts w:eastAsia="Calibri" w:cs="Arial"/>
          <w:b/>
          <w:sz w:val="28"/>
          <w:szCs w:val="28"/>
        </w:rPr>
      </w:pPr>
      <w:r>
        <w:rPr>
          <w:rFonts w:eastAsia="Calibri" w:cs="Arial"/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Pr="008C0F91">
        <w:rPr>
          <w:rFonts w:eastAsia="Calibri" w:cs="Arial"/>
          <w:b/>
          <w:sz w:val="28"/>
          <w:szCs w:val="28"/>
        </w:rPr>
        <w:t>Положение</w:t>
      </w:r>
    </w:p>
    <w:p w:rsidR="00D9477A" w:rsidRPr="00BB7ABB" w:rsidRDefault="00D9477A" w:rsidP="00D9477A">
      <w:pPr>
        <w:spacing w:after="0" w:line="240" w:lineRule="auto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   о проведении лично-командного Первенства </w:t>
      </w:r>
    </w:p>
    <w:p w:rsidR="00D9477A" w:rsidRPr="00BB7ABB" w:rsidRDefault="00D9477A" w:rsidP="00D9477A">
      <w:pPr>
        <w:spacing w:after="0" w:line="240" w:lineRule="auto"/>
        <w:ind w:left="-709" w:right="141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 по   </w:t>
      </w:r>
      <w:proofErr w:type="gramStart"/>
      <w:r w:rsidRPr="00BB7ABB">
        <w:rPr>
          <w:rFonts w:ascii="Times New Roman" w:eastAsia="Calibri" w:hAnsi="Times New Roman" w:cs="Times New Roman"/>
          <w:sz w:val="24"/>
          <w:szCs w:val="24"/>
        </w:rPr>
        <w:t>метанию  дротиков</w:t>
      </w:r>
      <w:proofErr w:type="gramEnd"/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среди жителей многоквартирного дома </w:t>
      </w:r>
    </w:p>
    <w:p w:rsidR="00D9477A" w:rsidRPr="00BB7ABB" w:rsidRDefault="00D9477A" w:rsidP="00D9477A">
      <w:pPr>
        <w:spacing w:after="0" w:line="240" w:lineRule="auto"/>
        <w:ind w:left="-709" w:right="141"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Цели и задачи</w:t>
      </w:r>
    </w:p>
    <w:p w:rsidR="00D9477A" w:rsidRPr="00BB7ABB" w:rsidRDefault="00D9477A" w:rsidP="00D9477A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Соревнования проводятся с ц</w:t>
      </w:r>
      <w:r>
        <w:rPr>
          <w:rFonts w:ascii="Times New Roman" w:eastAsia="Calibri" w:hAnsi="Times New Roman" w:cs="Times New Roman"/>
          <w:sz w:val="24"/>
          <w:szCs w:val="24"/>
        </w:rPr>
        <w:t>елью решения проблемы дефицита физической активности</w:t>
      </w:r>
      <w:r w:rsidRPr="00BB7ABB">
        <w:rPr>
          <w:rFonts w:ascii="Times New Roman" w:eastAsia="Calibri" w:hAnsi="Times New Roman" w:cs="Times New Roman"/>
          <w:sz w:val="24"/>
          <w:szCs w:val="24"/>
        </w:rPr>
        <w:t>, укрепления здоровья горожан.</w:t>
      </w:r>
    </w:p>
    <w:p w:rsidR="00D9477A" w:rsidRPr="00BB7ABB" w:rsidRDefault="00D9477A" w:rsidP="00D9477A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Время и место проведения</w:t>
      </w:r>
    </w:p>
    <w:p w:rsidR="00D9477A" w:rsidRPr="00BB7ABB" w:rsidRDefault="00D9477A" w:rsidP="00D9477A">
      <w:pPr>
        <w:spacing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Турнир состоится во дворе дома. Основной этап с 17</w:t>
      </w:r>
      <w:r>
        <w:rPr>
          <w:rFonts w:ascii="Times New Roman" w:eastAsia="Calibri" w:hAnsi="Times New Roman" w:cs="Times New Roman"/>
          <w:sz w:val="24"/>
          <w:szCs w:val="24"/>
        </w:rPr>
        <w:t>.00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до 18.15 ч. Награждение победителей и розыгрыш поощрительного приза состоится в 18.30 ч. </w:t>
      </w:r>
    </w:p>
    <w:p w:rsidR="00D9477A" w:rsidRPr="00BB7ABB" w:rsidRDefault="00D9477A" w:rsidP="00D9477A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Организаторы соревнований</w:t>
      </w:r>
    </w:p>
    <w:p w:rsidR="00D9477A" w:rsidRPr="00BB7ABB" w:rsidRDefault="00D9477A" w:rsidP="00D9477A">
      <w:pPr>
        <w:spacing w:line="240" w:lineRule="auto"/>
        <w:ind w:left="-709" w:right="14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……………………………………………………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при поддержке правления дома.</w:t>
      </w:r>
    </w:p>
    <w:p w:rsidR="00D9477A" w:rsidRPr="00BB7ABB" w:rsidRDefault="00D9477A" w:rsidP="00D9477A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Требования к участникам соревнований, условия их допуска</w:t>
      </w:r>
    </w:p>
    <w:p w:rsidR="00D9477A" w:rsidRDefault="00D9477A" w:rsidP="00D9477A">
      <w:pPr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B7ABB">
        <w:rPr>
          <w:rFonts w:ascii="Times New Roman" w:eastAsia="Calibri" w:hAnsi="Times New Roman" w:cs="Times New Roman"/>
          <w:sz w:val="24"/>
          <w:szCs w:val="24"/>
        </w:rPr>
        <w:t>Принять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участие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турнире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>могут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все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жильцы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7ABB">
        <w:rPr>
          <w:rFonts w:ascii="Times New Roman" w:eastAsia="Calibri" w:hAnsi="Times New Roman" w:cs="Times New Roman"/>
          <w:sz w:val="24"/>
          <w:szCs w:val="24"/>
        </w:rPr>
        <w:t>дома,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>любым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уровнем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подготовки.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В состязании спортивная (семейная пара) могут принять участие и пары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не зарегистрировавшие брак, но проживающие совместно.</w:t>
      </w:r>
      <w:r w:rsidRPr="00BB7ABB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A5090" wp14:editId="1BE17889">
                <wp:simplePos x="0" y="0"/>
                <wp:positionH relativeFrom="column">
                  <wp:posOffset>-8100060</wp:posOffset>
                </wp:positionH>
                <wp:positionV relativeFrom="paragraph">
                  <wp:posOffset>16510</wp:posOffset>
                </wp:positionV>
                <wp:extent cx="5781675" cy="85090"/>
                <wp:effectExtent l="0" t="0" r="28575" b="29210"/>
                <wp:wrapNone/>
                <wp:docPr id="4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1675" cy="850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76E08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7.8pt,1.3pt" to="-18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" strokecolor="#4a7ebb"/>
            </w:pict>
          </mc:Fallback>
        </mc:AlternateConten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Один спортсмен может принять участие в двух видах состязаний.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9477A" w:rsidRPr="00BB7ABB" w:rsidRDefault="00D9477A" w:rsidP="00D9477A">
      <w:pPr>
        <w:tabs>
          <w:tab w:val="left" w:pos="8364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Действия спортсмена перед метанием дротиков </w:t>
      </w:r>
    </w:p>
    <w:p w:rsidR="00D9477A" w:rsidRPr="00BB7ABB" w:rsidRDefault="00D9477A" w:rsidP="00D9477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B7ABB">
        <w:rPr>
          <w:rFonts w:ascii="Times New Roman" w:hAnsi="Times New Roman" w:cs="Times New Roman"/>
          <w:sz w:val="24"/>
          <w:szCs w:val="24"/>
        </w:rPr>
        <w:t xml:space="preserve">      Спортсмен подходит к главному судье и просит выдать ему блок для записей и ручку. На листке блока он записывает свое имя, фамилию, номер квартиры и номер телефона. Отрывает листок и опускает его в коробку для розыгрыша призов.</w:t>
      </w:r>
    </w:p>
    <w:p w:rsidR="00D9477A" w:rsidRPr="00BB7ABB" w:rsidRDefault="00D9477A" w:rsidP="00D9477A">
      <w:pPr>
        <w:spacing w:after="0"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B7ABB">
        <w:rPr>
          <w:rFonts w:ascii="Times New Roman" w:hAnsi="Times New Roman" w:cs="Times New Roman"/>
          <w:sz w:val="24"/>
          <w:szCs w:val="24"/>
        </w:rPr>
        <w:t xml:space="preserve">       Затем он подходит к тренировочной мишени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ABB">
        <w:rPr>
          <w:rFonts w:ascii="Times New Roman" w:hAnsi="Times New Roman" w:cs="Times New Roman"/>
          <w:sz w:val="24"/>
          <w:szCs w:val="24"/>
        </w:rPr>
        <w:t xml:space="preserve"> здесь судья объясняет правила метания дротиков и дает человеку сделать как минимум два парных броска (4 дротика).</w:t>
      </w:r>
    </w:p>
    <w:p w:rsidR="00D9477A" w:rsidRPr="00894DB7" w:rsidRDefault="00D9477A" w:rsidP="00D9477A">
      <w:pPr>
        <w:spacing w:line="240" w:lineRule="auto"/>
        <w:ind w:left="-709" w:right="141"/>
        <w:jc w:val="both"/>
        <w:rPr>
          <w:rFonts w:ascii="Times New Roman" w:hAnsi="Times New Roman" w:cs="Times New Roman"/>
          <w:sz w:val="24"/>
          <w:szCs w:val="24"/>
        </w:rPr>
      </w:pPr>
      <w:r w:rsidRPr="00BB7ABB">
        <w:rPr>
          <w:rFonts w:ascii="Times New Roman" w:hAnsi="Times New Roman" w:cs="Times New Roman"/>
          <w:sz w:val="24"/>
          <w:szCs w:val="24"/>
        </w:rPr>
        <w:t xml:space="preserve">       Далее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BB7ABB">
        <w:rPr>
          <w:rFonts w:ascii="Times New Roman" w:hAnsi="Times New Roman" w:cs="Times New Roman"/>
          <w:sz w:val="24"/>
          <w:szCs w:val="24"/>
        </w:rPr>
        <w:t xml:space="preserve"> подходит </w:t>
      </w:r>
      <w:proofErr w:type="gramStart"/>
      <w:r w:rsidRPr="00BB7ABB">
        <w:rPr>
          <w:rFonts w:ascii="Times New Roman" w:hAnsi="Times New Roman" w:cs="Times New Roman"/>
          <w:sz w:val="24"/>
          <w:szCs w:val="24"/>
        </w:rPr>
        <w:t>к главному судье</w:t>
      </w:r>
      <w:proofErr w:type="gramEnd"/>
      <w:r w:rsidRPr="00BB7ABB">
        <w:rPr>
          <w:rFonts w:ascii="Times New Roman" w:hAnsi="Times New Roman" w:cs="Times New Roman"/>
          <w:sz w:val="24"/>
          <w:szCs w:val="24"/>
        </w:rPr>
        <w:t xml:space="preserve"> получает мишень. На обратной</w:t>
      </w:r>
      <w:r>
        <w:rPr>
          <w:rFonts w:ascii="Times New Roman" w:hAnsi="Times New Roman" w:cs="Times New Roman"/>
          <w:sz w:val="24"/>
          <w:szCs w:val="24"/>
        </w:rPr>
        <w:t xml:space="preserve"> стороне судья или сам человек</w:t>
      </w:r>
      <w:r w:rsidRPr="00BB7ABB">
        <w:rPr>
          <w:rFonts w:ascii="Times New Roman" w:hAnsi="Times New Roman" w:cs="Times New Roman"/>
          <w:sz w:val="24"/>
          <w:szCs w:val="24"/>
        </w:rPr>
        <w:t xml:space="preserve"> пишет имя, фамилию, номер квартиры и вид состязания. Судья на мишени ставит свою подпись. Спортсмен берет мишень и идет к зачетной мишени метать дротики.</w:t>
      </w:r>
    </w:p>
    <w:p w:rsidR="00D9477A" w:rsidRPr="00BB7ABB" w:rsidRDefault="00D9477A" w:rsidP="00D9477A">
      <w:pPr>
        <w:tabs>
          <w:tab w:val="left" w:pos="8364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Правила выполнения упражнений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Во время турнира спортсмены метают два дротика. Техника метания произвольная.  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упражнения спортсмену дается право сделать два пробных парных броска </w:t>
      </w:r>
      <w:proofErr w:type="gramStart"/>
      <w:r w:rsidRPr="00BB7ABB">
        <w:rPr>
          <w:rFonts w:ascii="Times New Roman" w:eastAsia="Calibri" w:hAnsi="Times New Roman" w:cs="Times New Roman"/>
          <w:sz w:val="24"/>
          <w:szCs w:val="24"/>
        </w:rPr>
        <w:t>( 4</w:t>
      </w:r>
      <w:proofErr w:type="gramEnd"/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дротика). Судья авторучкой помечает крестиком отверстия от пробных бросков.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Все спортсмены выполняют Упр.1 – метаются 20 дротиков с рубежа 205 см. 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Если во время выполнения упражнения дротик падает, выполняется один повторный бросок, но лишь в том случае, если дротик попал в зачетное поле мишени.</w:t>
      </w:r>
    </w:p>
    <w:p w:rsidR="00D9477A" w:rsidRPr="00BB7ABB" w:rsidRDefault="00D9477A" w:rsidP="00D9477A">
      <w:pPr>
        <w:tabs>
          <w:tab w:val="left" w:pos="8364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Участник соревнований может метать свои дротики или дротики, предоставленные организаторами турнира.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Судейство соревнований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Подсчет очков ведется так же, как и в пулевой стрельбе, если дротик коснулся черты, допустим, десятки, начисляется 10 очков, коснулся «яблочка» – 11 очков.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При метании дротиков разрешается касаться ногой метательного рубежа, наступать на него запрещается. При нарушении этого правила делается повторный бросок.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упражнения судья у мишени с помощью силовых кнопок крепит бумажную мишень к основе или мишени для </w:t>
      </w:r>
      <w:proofErr w:type="spellStart"/>
      <w:r w:rsidRPr="00BB7ABB">
        <w:rPr>
          <w:rFonts w:ascii="Times New Roman" w:eastAsia="Calibri" w:hAnsi="Times New Roman" w:cs="Times New Roman"/>
          <w:sz w:val="24"/>
          <w:szCs w:val="24"/>
        </w:rPr>
        <w:t>дартса</w:t>
      </w:r>
      <w:proofErr w:type="spellEnd"/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 и становится вблизи спортсмена, чуть позади него (на расстоянии не ближе 1м 50 см от спортсмена). После того как спортсмен сделает парный бросок (2 дротика), судья подходит к мишени, суммирует результат и записывает его в клетку блока клеток внизу мишени. Вынимает дротики из мишени и подает их спортсмену для следующего парного броска.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ABB">
        <w:rPr>
          <w:rFonts w:ascii="Times New Roman" w:eastAsia="Calibri" w:hAnsi="Times New Roman" w:cs="Times New Roman"/>
          <w:sz w:val="24"/>
          <w:szCs w:val="24"/>
        </w:rPr>
        <w:t>После того как спортсмен выполнит упражнение, судья снимает мишень и передает ее судье-регистратору. Тот подсчитывает очки, заносит результат в протокол соревнований (тетрадь) и н</w:t>
      </w:r>
      <w:r>
        <w:rPr>
          <w:rFonts w:ascii="Times New Roman" w:eastAsia="Calibri" w:hAnsi="Times New Roman" w:cs="Times New Roman"/>
          <w:sz w:val="24"/>
          <w:szCs w:val="24"/>
        </w:rPr>
        <w:t>астенную таблицу результатов.</w:t>
      </w:r>
    </w:p>
    <w:p w:rsidR="00D9477A" w:rsidRPr="00BB7ABB" w:rsidRDefault="00D9477A" w:rsidP="00D9477A">
      <w:pPr>
        <w:tabs>
          <w:tab w:val="left" w:pos="9356"/>
        </w:tabs>
        <w:spacing w:after="0" w:line="240" w:lineRule="auto"/>
        <w:ind w:left="-709" w:right="141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B7AB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Подведение итогов</w:t>
      </w:r>
    </w:p>
    <w:p w:rsidR="00725B6A" w:rsidRPr="00D9477A" w:rsidRDefault="00D9477A" w:rsidP="00D9477A">
      <w:pPr>
        <w:tabs>
          <w:tab w:val="left" w:pos="9355"/>
        </w:tabs>
        <w:spacing w:after="0" w:line="240" w:lineRule="auto"/>
        <w:ind w:left="-709"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7ABB">
        <w:rPr>
          <w:rFonts w:ascii="Times New Roman" w:eastAsia="Calibri" w:hAnsi="Times New Roman" w:cs="Times New Roman"/>
          <w:sz w:val="24"/>
          <w:szCs w:val="24"/>
        </w:rPr>
        <w:t xml:space="preserve">Победителем турнира признается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спортсмен, </w:t>
      </w:r>
      <w:r w:rsidRPr="00BB7ABB">
        <w:rPr>
          <w:rFonts w:ascii="Times New Roman" w:eastAsia="Calibri" w:hAnsi="Times New Roman" w:cs="Times New Roman"/>
          <w:sz w:val="24"/>
          <w:szCs w:val="24"/>
        </w:rPr>
        <w:t>команда, набравшие наибольшую сумму очков.</w:t>
      </w:r>
    </w:p>
    <w:sectPr w:rsidR="00725B6A" w:rsidRPr="00D9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7A"/>
    <w:rsid w:val="00725B6A"/>
    <w:rsid w:val="00D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AB27"/>
  <w15:chartTrackingRefBased/>
  <w15:docId w15:val="{7EBFB1B8-D419-4AE8-B8ED-489E8D9A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2025-04-24T16:22:00Z</dcterms:created>
  <dcterms:modified xsi:type="dcterms:W3CDTF">2025-04-24T16:22:00Z</dcterms:modified>
</cp:coreProperties>
</file>